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3484D" w:rsidR="0013484D" w:rsidP="0013484D" w:rsidRDefault="0013484D" w14:paraId="1395C191" w14:textId="6D7E6FF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13484D">
        <w:rPr>
          <w:rFonts w:ascii="Roboto" w:hAnsi="Roboto" w:cs="Segoe UI"/>
          <w:sz w:val="22"/>
          <w:szCs w:val="22"/>
        </w:rPr>
        <w:t>ANEXO I</w:t>
      </w:r>
    </w:p>
    <w:p w:rsidRPr="00A678E9" w:rsidR="00BA7739" w:rsidP="5D7C11AC" w:rsidRDefault="00BA7739" w14:paraId="1C81890D" w14:textId="373530EC">
      <w:pPr>
        <w:pStyle w:val="paragraph"/>
        <w:spacing w:before="0" w:beforeAutospacing="0" w:after="0" w:afterAutospacing="0" w:line="288" w:lineRule="auto"/>
        <w:jc w:val="center"/>
        <w:rPr>
          <w:rFonts w:ascii="Roboto" w:hAnsi="Roboto" w:cs="Segoe UI"/>
          <w:sz w:val="22"/>
          <w:szCs w:val="22"/>
        </w:rPr>
      </w:pPr>
    </w:p>
    <w:p w:rsidRPr="00A678E9" w:rsidR="00BA7739" w:rsidP="5D7C11AC" w:rsidRDefault="487D9792" w14:paraId="6B655174" w14:textId="0EDE649C">
      <w:pPr>
        <w:pStyle w:val="paragraph"/>
        <w:spacing w:before="0" w:beforeAutospacing="0" w:after="0" w:afterAutospacing="0" w:line="288" w:lineRule="auto"/>
        <w:jc w:val="center"/>
        <w:rPr>
          <w:rFonts w:ascii="Roboto" w:hAnsi="Roboto" w:cs="Segoe UI"/>
          <w:sz w:val="22"/>
          <w:szCs w:val="22"/>
        </w:rPr>
      </w:pPr>
      <w:r w:rsidRPr="211FA6CB">
        <w:rPr>
          <w:rFonts w:ascii="Roboto" w:hAnsi="Roboto" w:cs="Segoe UI"/>
          <w:sz w:val="22"/>
          <w:szCs w:val="22"/>
        </w:rPr>
        <w:t xml:space="preserve">Centro específico de Educación </w:t>
      </w:r>
      <w:r w:rsidRPr="211FA6CB" w:rsidR="00BA7739">
        <w:rPr>
          <w:rFonts w:ascii="Roboto" w:hAnsi="Roboto" w:cs="Segoe UI"/>
          <w:sz w:val="22"/>
          <w:szCs w:val="22"/>
        </w:rPr>
        <w:t>a</w:t>
      </w:r>
      <w:r w:rsidRPr="211FA6CB">
        <w:rPr>
          <w:rFonts w:ascii="Roboto" w:hAnsi="Roboto" w:cs="Segoe UI"/>
          <w:sz w:val="22"/>
          <w:szCs w:val="22"/>
        </w:rPr>
        <w:t xml:space="preserve"> distancia: r</w:t>
      </w:r>
      <w:r w:rsidRPr="211FA6CB" w:rsidR="0016AB77">
        <w:rPr>
          <w:rFonts w:ascii="Roboto" w:hAnsi="Roboto" w:cs="Segoe UI"/>
          <w:sz w:val="22"/>
          <w:szCs w:val="22"/>
        </w:rPr>
        <w:t xml:space="preserve">equisitos </w:t>
      </w:r>
      <w:r w:rsidRPr="211FA6CB" w:rsidR="35DFDBBF">
        <w:rPr>
          <w:rFonts w:ascii="Roboto" w:hAnsi="Roboto" w:cs="Segoe UI"/>
          <w:sz w:val="22"/>
          <w:szCs w:val="22"/>
        </w:rPr>
        <w:t>de las personas participantes</w:t>
      </w:r>
      <w:r w:rsidRPr="211FA6CB" w:rsidR="0016AB77">
        <w:rPr>
          <w:rFonts w:ascii="Roboto" w:hAnsi="Roboto" w:cs="Segoe UI"/>
          <w:sz w:val="22"/>
          <w:szCs w:val="22"/>
        </w:rPr>
        <w:t>, proceso de selección, puestos</w:t>
      </w:r>
      <w:r w:rsidRPr="211FA6CB" w:rsidR="43E640A7">
        <w:rPr>
          <w:rFonts w:ascii="Roboto" w:hAnsi="Roboto" w:cs="Segoe UI"/>
          <w:sz w:val="22"/>
          <w:szCs w:val="22"/>
        </w:rPr>
        <w:t xml:space="preserve"> objeto de provisión y</w:t>
      </w:r>
      <w:r w:rsidRPr="211FA6CB" w:rsidR="0016AB77">
        <w:rPr>
          <w:rFonts w:ascii="Roboto" w:hAnsi="Roboto" w:cs="Segoe UI"/>
          <w:sz w:val="22"/>
          <w:szCs w:val="22"/>
        </w:rPr>
        <w:t xml:space="preserve"> comisión de selección</w:t>
      </w:r>
    </w:p>
    <w:p w:rsidRPr="00A678E9" w:rsidR="00BA7739" w:rsidP="5D7C11AC" w:rsidRDefault="00BA7739" w14:paraId="04FE6E5F" w14:textId="27295E75">
      <w:pPr>
        <w:pStyle w:val="paragraph"/>
        <w:spacing w:before="0" w:beforeAutospacing="0" w:after="0" w:afterAutospacing="0" w:line="288" w:lineRule="auto"/>
        <w:jc w:val="center"/>
        <w:rPr>
          <w:rFonts w:ascii="Roboto" w:hAnsi="Roboto" w:cs="Segoe UI"/>
          <w:sz w:val="22"/>
          <w:szCs w:val="22"/>
        </w:rPr>
      </w:pPr>
    </w:p>
    <w:p w:rsidRPr="00A678E9" w:rsidR="00BA7739" w:rsidP="5D7C11AC" w:rsidRDefault="73916EA2" w14:paraId="33E0D467" w14:textId="6BDB5098">
      <w:pPr>
        <w:pStyle w:val="paragraph"/>
        <w:spacing w:before="0" w:beforeAutospacing="0" w:after="0" w:afterAutospacing="0" w:line="288" w:lineRule="auto"/>
        <w:jc w:val="both"/>
        <w:rPr>
          <w:rFonts w:ascii="Roboto" w:hAnsi="Roboto" w:cs="Segoe UI"/>
          <w:sz w:val="22"/>
          <w:szCs w:val="22"/>
        </w:rPr>
      </w:pPr>
      <w:r w:rsidRPr="5D7C11AC">
        <w:rPr>
          <w:rFonts w:ascii="Roboto" w:hAnsi="Roboto" w:cs="Segoe UI"/>
          <w:sz w:val="22"/>
          <w:szCs w:val="22"/>
        </w:rPr>
        <w:t xml:space="preserve">1. </w:t>
      </w:r>
      <w:r w:rsidRPr="5D7C11AC" w:rsidR="0AD252B1">
        <w:rPr>
          <w:rFonts w:ascii="Roboto" w:hAnsi="Roboto" w:cs="Segoe UI"/>
          <w:sz w:val="22"/>
          <w:szCs w:val="22"/>
        </w:rPr>
        <w:t>Requisitos específico</w:t>
      </w:r>
      <w:r w:rsidRPr="5D7C11AC" w:rsidR="7CB8053F">
        <w:rPr>
          <w:rFonts w:ascii="Roboto" w:hAnsi="Roboto" w:cs="Segoe UI"/>
          <w:sz w:val="22"/>
          <w:szCs w:val="22"/>
        </w:rPr>
        <w:t>s</w:t>
      </w:r>
      <w:r w:rsidRPr="5D7C11AC" w:rsidR="0113B1D9">
        <w:rPr>
          <w:rFonts w:ascii="Roboto" w:hAnsi="Roboto" w:cs="Segoe UI"/>
          <w:sz w:val="22"/>
          <w:szCs w:val="22"/>
        </w:rPr>
        <w:t xml:space="preserve"> de las personas aspirantes</w:t>
      </w:r>
    </w:p>
    <w:p w:rsidRPr="00A678E9" w:rsidR="00BA7739" w:rsidP="5D7C11AC" w:rsidRDefault="00BA7739" w14:paraId="782E7303" w14:textId="27224A64">
      <w:pPr>
        <w:pStyle w:val="ListParagraph"/>
        <w:widowControl/>
        <w:spacing w:line="288" w:lineRule="auto"/>
        <w:ind w:left="0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</w:p>
    <w:p w:rsidRPr="00BA7739" w:rsidR="00BA7739" w:rsidP="00BA7739" w:rsidRDefault="00BA7739" w14:paraId="5F130A9F" w14:textId="69B21BFA">
      <w:pPr>
        <w:pStyle w:val="Textbody"/>
        <w:spacing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BA7739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Para </w:t>
      </w:r>
      <w:r w:rsidR="00ED36F6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cubrir </w:t>
      </w:r>
      <w:r w:rsidRPr="00BA7739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los puestos </w:t>
      </w:r>
      <w:r w:rsidRPr="5D7C11AC" w:rsidR="5564C4D5">
        <w:rPr>
          <w:rFonts w:ascii="Roboto" w:hAnsi="Roboto" w:eastAsia="Times New Roman" w:cs="Segoe UI"/>
          <w:sz w:val="22"/>
          <w:szCs w:val="22"/>
          <w:lang w:val="es-ES" w:eastAsia="es-ES"/>
        </w:rPr>
        <w:t>correspondientes a</w:t>
      </w:r>
      <w:r w:rsidRPr="5D7C11AC">
        <w:rPr>
          <w:rFonts w:ascii="Roboto" w:hAnsi="Roboto" w:eastAsia="Times New Roman" w:cs="Segoe UI"/>
          <w:sz w:val="22"/>
          <w:szCs w:val="22"/>
          <w:lang w:val="es-ES" w:eastAsia="es-ES"/>
        </w:rPr>
        <w:t>l</w:t>
      </w:r>
      <w:r w:rsidRPr="00BA7739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 Centro Específico de Educación a Distancia (CEED), las personas participantes tendrán que pertenecer a </w:t>
      </w:r>
      <w:r w:rsidRPr="5D7C11AC" w:rsidR="2DDC22E9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alguno de </w:t>
      </w:r>
      <w:r w:rsidRPr="00BA7739">
        <w:rPr>
          <w:rFonts w:ascii="Roboto" w:hAnsi="Roboto" w:eastAsia="Times New Roman" w:cs="Segoe UI"/>
          <w:sz w:val="22"/>
          <w:szCs w:val="22"/>
          <w:lang w:val="es-ES" w:eastAsia="es-ES"/>
        </w:rPr>
        <w:t>los siguientes cuerpos y especialidades de acuerdo con el puesto al que se opte:</w:t>
      </w:r>
    </w:p>
    <w:p w:rsidRPr="0013484D" w:rsidR="00A06193" w:rsidP="0013484D" w:rsidRDefault="0013484D" w14:paraId="60A74BED" w14:textId="77777777">
      <w:pPr>
        <w:widowControl/>
        <w:suppressAutoHyphens w:val="0"/>
        <w:autoSpaceDN/>
        <w:jc w:val="both"/>
        <w:rPr>
          <w:rFonts w:ascii="Segoe UI" w:hAnsi="Segoe UI" w:eastAsia="Times New Roman" w:cs="Segoe UI"/>
          <w:sz w:val="18"/>
          <w:szCs w:val="18"/>
          <w:lang w:val="es-ES" w:eastAsia="es-ES"/>
        </w:rPr>
      </w:pPr>
      <w:r w:rsidRPr="0013484D">
        <w:rPr>
          <w:rFonts w:ascii="Roboto" w:hAnsi="Roboto" w:eastAsia="Times New Roman" w:cs="Segoe UI"/>
          <w:sz w:val="22"/>
          <w:szCs w:val="22"/>
          <w:lang w:val="es-ES" w:eastAsia="es-ES"/>
        </w:rPr>
        <w:t> </w:t>
      </w:r>
    </w:p>
    <w:tbl>
      <w:tblPr>
        <w:tblW w:w="87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5"/>
        <w:gridCol w:w="6240"/>
        <w:gridCol w:w="1280"/>
      </w:tblGrid>
      <w:tr w:rsidR="00A678E9" w:rsidTr="5D7C11AC" w14:paraId="025155C5" w14:textId="77777777">
        <w:tc>
          <w:tcPr>
            <w:tcW w:w="1185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RDefault="00A678E9" w14:paraId="50B3BB12" w14:textId="77777777">
            <w:pPr>
              <w:pStyle w:val="Textbody"/>
              <w:widowControl w:val="0"/>
              <w:spacing w:after="0"/>
              <w:jc w:val="center"/>
              <w:rPr>
                <w:rFonts w:eastAsia="SimSun" w:cs="Arial"/>
                <w:b/>
                <w:bCs/>
                <w:kern w:val="3"/>
                <w:sz w:val="22"/>
                <w:szCs w:val="22"/>
              </w:rPr>
            </w:pPr>
            <w:r>
              <w:rPr>
                <w:rFonts w:eastAsia="SimSun" w:cs="Arial"/>
                <w:b/>
                <w:bCs/>
                <w:kern w:val="3"/>
                <w:sz w:val="22"/>
                <w:szCs w:val="22"/>
                <w:lang w:val="es-ES"/>
              </w:rPr>
              <w:t>CÓDIGO</w:t>
            </w:r>
          </w:p>
        </w:tc>
        <w:tc>
          <w:tcPr>
            <w:tcW w:w="624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RDefault="00A678E9" w14:paraId="1A1C90CF" w14:textId="77777777">
            <w:pPr>
              <w:pStyle w:val="Textbody"/>
              <w:widowControl w:val="0"/>
              <w:spacing w:after="0"/>
              <w:jc w:val="center"/>
              <w:rPr>
                <w:rFonts w:eastAsia="SimSun" w:cs="Arial"/>
                <w:b/>
                <w:bCs/>
                <w:kern w:val="3"/>
                <w:sz w:val="22"/>
                <w:szCs w:val="22"/>
              </w:rPr>
            </w:pPr>
            <w:r>
              <w:rPr>
                <w:rFonts w:eastAsia="SimSun" w:cs="Arial"/>
                <w:b/>
                <w:bCs/>
                <w:kern w:val="3"/>
                <w:sz w:val="22"/>
                <w:szCs w:val="22"/>
                <w:lang w:val="es-ES"/>
              </w:rPr>
              <w:t>ESPECIALIDAD</w:t>
            </w:r>
          </w:p>
        </w:tc>
        <w:tc>
          <w:tcPr>
            <w:tcW w:w="128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RDefault="00A678E9" w14:paraId="54EC24EC" w14:textId="77777777">
            <w:pPr>
              <w:pStyle w:val="Textbody"/>
              <w:widowControl w:val="0"/>
              <w:spacing w:after="0"/>
              <w:jc w:val="center"/>
              <w:rPr>
                <w:rFonts w:eastAsia="SimSun" w:cs="Arial"/>
                <w:b/>
                <w:bCs/>
                <w:kern w:val="3"/>
                <w:sz w:val="22"/>
                <w:szCs w:val="22"/>
              </w:rPr>
            </w:pPr>
            <w:r>
              <w:rPr>
                <w:rFonts w:eastAsia="SimSun" w:cs="Arial"/>
                <w:b/>
                <w:bCs/>
                <w:kern w:val="3"/>
                <w:sz w:val="22"/>
                <w:szCs w:val="22"/>
                <w:lang w:val="es-ES"/>
              </w:rPr>
              <w:t>REQUISITO B2 INGLÉS</w:t>
            </w:r>
          </w:p>
        </w:tc>
      </w:tr>
      <w:tr w:rsidR="00A678E9" w:rsidTr="5D7C11AC" w14:paraId="46DFAD35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0554067D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128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0389AB6E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EDUCACIÓN PRIMARIA.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5382400A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79636650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0E049A95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152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1AAEED0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EDUCACIÓN ESPECIAL: PEDAGOGÍA TERAPÉUTICA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7598939A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07C3DC2F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75591680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153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75C12E0C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FPA PRIMARIA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0F1084D0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400622C0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7FE2A886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201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5681863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FILOSOFÍA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757C639B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0A01545D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466FF9E3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203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50D26702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LATÍN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2C6A6FF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55E9B34D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700E3173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204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B8BF56C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LENGUA CASTELLANA Y LITERATURA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735318C2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40C4A955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01906F50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205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1D0AF77A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GEOGRAFÍA E HISTORIA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48C4CBA1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1336A2E6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53A0E8C3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206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5F0E543C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MATEMÁTICAS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43C26201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0954B5F5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213FF90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207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443FFF05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FÍSICA Y QUÍMICA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6273622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07A9BFAE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11D5384C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208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BDD693E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BIOLOGÍA Y GEOLOGÍA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81B3AC1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2CD03559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162B2738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209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108C3AE1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DIBUJO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EBB91AB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5B9EEE95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4A9B6448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210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46630CE6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FRANCÉS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0F2BF3A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241A9AFC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7B33B426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211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099316D6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INGLÉS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ADFBB20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0565365D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2BB87FCD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212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00BB589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ALEMÁN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C402F59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7416FD85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16E336C6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216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25B90B1F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MÚSICA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46EC58C9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19EC0D90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108C3BD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218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849FD35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ORIENTACIÓN EDUCATIVA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0983A20A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3C9652C6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0FD0FC12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219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5F62FF33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TECNOLOGÍA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73E53E5C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6EC45606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DF23970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222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009270C8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FORMACIÓN Y ORIENTACIÓN LABORAL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0CFD5C23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145DCE51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7D250911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237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10D9D487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PROCESOS Y PRODUCTOS EN ARTES GRÁFICAS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0FBB028E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586FD3DA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DC0ACE6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243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13B5EB98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HOSTELERÍA Y TURISMO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451BD965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*</w:t>
            </w:r>
          </w:p>
        </w:tc>
      </w:tr>
      <w:tr w:rsidR="00A678E9" w:rsidTr="5D7C11AC" w14:paraId="53662B2B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551F3C11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254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2A504B44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INFORMÁTICA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564498A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*</w:t>
            </w:r>
          </w:p>
        </w:tc>
      </w:tr>
      <w:tr w:rsidR="00A678E9" w:rsidTr="5D7C11AC" w14:paraId="28B01EB1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1192EA04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256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4C284351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LENGUA Y LITERATURA VALENCIANA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FAB462E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7FF9C58B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079626D3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261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265C1ACF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ECONOMÍA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67D4CD8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0D971A65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2C1C65DA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263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587C1584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ADMINISTRACIÓN DE EMPRESAS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2B524112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*</w:t>
            </w:r>
          </w:p>
        </w:tc>
      </w:tr>
      <w:tr w:rsidR="00A678E9" w:rsidTr="5D7C11AC" w14:paraId="515DBBF6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78DC59C6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265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86CECE7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ORGANIZACIÓN Y GESTIÓN COMERCIAL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45C92A04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*</w:t>
            </w:r>
          </w:p>
        </w:tc>
      </w:tr>
      <w:tr w:rsidR="00A678E9" w:rsidTr="5D7C11AC" w14:paraId="66915DD8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1400A469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288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77B01407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FPA COMUNICACIÓN (CASTELLANO)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8FD401D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45F3ABEA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71CA01FB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292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DBAE434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FPA CIENTÍFICO/TECNOLÓGICO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5D19FFE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46FDD878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0170547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293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7E324364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FPA CIENCIAS SOCIALES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95041EC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32A1BEE6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1366565A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294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580B7D9B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FPA COMUNICACIÓN (ANGLÉS)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4BDE8504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66034170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02254C3C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295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BEA42A1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FPA COMUNICACIÓN (VALENCIANO/ANGLÉS)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150B1A79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*</w:t>
            </w:r>
          </w:p>
        </w:tc>
      </w:tr>
      <w:tr w:rsidR="00A678E9" w:rsidTr="5D7C11AC" w14:paraId="35DBFBCD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25F24958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296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5AF47EC6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FPA COMUNICACIÓN (FRANCÉS)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70B0488B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073BD99D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5357B253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297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6610599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FPA COMUNICACIÓN (VALENCIANO)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320AA8E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188BA05A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1E180F37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334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1C0C66C8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INSTALACIONES Y MANT. DE EQUIPOS TÉRMICOS Y DE FLUIDOS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22CFCA2B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4EF42C75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F93502C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347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117779A9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PELUQUERÍA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2F82FB6C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28C35504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085A76A0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350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11857DBE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PROCESOS COMERCIALES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49359C8B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*</w:t>
            </w:r>
          </w:p>
        </w:tc>
      </w:tr>
      <w:tr w:rsidR="00A678E9" w:rsidTr="5D7C11AC" w14:paraId="304DEDB6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8A15018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351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0F8A9A2A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PROCESOS DE GESTIÓN ADMINISTRATIVA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5348F0E2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754168DD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8A53044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352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34396FAE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PRODUCCIÓN DE ARTES GRÁFICAS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1A7E2AEC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  <w:tr w:rsidR="00A678E9" w:rsidTr="5D7C11AC" w14:paraId="1EBD8351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960CAE9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356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41554AC0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SISTEMAS Y APLICACIONES INFORMÁTICAS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00217621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*</w:t>
            </w:r>
          </w:p>
        </w:tc>
      </w:tr>
      <w:tr w:rsidR="00A678E9" w:rsidTr="5D7C11AC" w14:paraId="72DF4044" w14:textId="77777777">
        <w:tc>
          <w:tcPr>
            <w:tcW w:w="1185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7637E29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358</w:t>
            </w:r>
          </w:p>
        </w:tc>
        <w:tc>
          <w:tcPr>
            <w:tcW w:w="624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EEBDAE9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  <w:r>
              <w:rPr>
                <w:rFonts w:eastAsia="SimSun" w:cs="Arial"/>
                <w:kern w:val="3"/>
                <w:sz w:val="22"/>
                <w:szCs w:val="22"/>
                <w:lang w:val="es-ES"/>
              </w:rPr>
              <w:t>TÉCNICAS Y PROCEDIMIENTOS DE IMAGEN Y SONIDO</w:t>
            </w:r>
          </w:p>
        </w:tc>
        <w:tc>
          <w:tcPr>
            <w:tcW w:w="1280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678E9" w:rsidP="5D7C11AC" w:rsidRDefault="00A678E9" w14:paraId="693A0BB0" w14:textId="77777777">
            <w:pPr>
              <w:pStyle w:val="Textbody"/>
              <w:widowControl w:val="0"/>
              <w:spacing w:after="0"/>
              <w:rPr>
                <w:rFonts w:eastAsia="SimSun" w:cs="Arial"/>
                <w:kern w:val="3"/>
                <w:sz w:val="22"/>
                <w:szCs w:val="22"/>
              </w:rPr>
            </w:pPr>
          </w:p>
        </w:tc>
      </w:tr>
    </w:tbl>
    <w:p w:rsidR="0013484D" w:rsidP="0013484D" w:rsidRDefault="0013484D" w14:paraId="3C22D319" w14:textId="195195D4">
      <w:pPr>
        <w:widowControl/>
        <w:suppressAutoHyphens w:val="0"/>
        <w:autoSpaceDN/>
        <w:jc w:val="both"/>
        <w:rPr>
          <w:rFonts w:ascii="Segoe UI" w:hAnsi="Segoe UI" w:eastAsia="Times New Roman" w:cs="Segoe UI"/>
          <w:sz w:val="18"/>
          <w:szCs w:val="18"/>
          <w:lang w:val="es-ES" w:eastAsia="es-ES"/>
        </w:rPr>
      </w:pPr>
    </w:p>
    <w:p w:rsidRPr="00A678E9" w:rsidR="00A678E9" w:rsidP="00A678E9" w:rsidRDefault="00A678E9" w14:paraId="7B762002" w14:textId="5C279194">
      <w:pPr>
        <w:pStyle w:val="Textbody"/>
        <w:widowControl w:val="0"/>
        <w:spacing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292</w:t>
      </w:r>
      <w:r>
        <w:tab/>
      </w: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FPA Científico-Tecnológico. El personal docente que opte a esta materia </w:t>
      </w:r>
      <w:r w:rsidRPr="5D7C11AC" w:rsidR="135855FF">
        <w:rPr>
          <w:rFonts w:ascii="Roboto" w:hAnsi="Roboto" w:eastAsia="Times New Roman" w:cs="Segoe UI"/>
          <w:sz w:val="22"/>
          <w:szCs w:val="22"/>
          <w:lang w:val="es-ES" w:eastAsia="es-ES"/>
        </w:rPr>
        <w:t>deberá tener</w:t>
      </w:r>
      <w:r w:rsidRPr="5D7C11AC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 </w:t>
      </w:r>
      <w:r w:rsidRPr="5D7C11AC" w:rsidR="2DB0E7B6">
        <w:rPr>
          <w:rFonts w:ascii="Roboto" w:hAnsi="Roboto" w:eastAsia="Times New Roman" w:cs="Segoe UI"/>
          <w:sz w:val="22"/>
          <w:szCs w:val="22"/>
          <w:lang w:val="es-ES" w:eastAsia="es-ES"/>
        </w:rPr>
        <w:t>alguna</w:t>
      </w: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 de las siguientes especialidades: Matemáticas, Física y Química, Biología y Geología, Tecnología y Análisis y Química Industrial.</w:t>
      </w:r>
    </w:p>
    <w:p w:rsidRPr="00A678E9" w:rsidR="00A678E9" w:rsidP="00A678E9" w:rsidRDefault="00A678E9" w14:paraId="7DB6F398" w14:textId="44297250">
      <w:pPr>
        <w:pStyle w:val="Textbody"/>
        <w:widowControl w:val="0"/>
        <w:spacing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293</w:t>
      </w:r>
      <w:r>
        <w:tab/>
      </w: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FPA Ciencias Sociales. El personal docente que opte a esta materia </w:t>
      </w:r>
      <w:r w:rsidRPr="5D7C11AC" w:rsidR="115FDE59">
        <w:rPr>
          <w:rFonts w:ascii="Roboto" w:hAnsi="Roboto" w:eastAsia="Times New Roman" w:cs="Segoe UI"/>
          <w:sz w:val="22"/>
          <w:szCs w:val="22"/>
          <w:lang w:val="es-ES" w:eastAsia="es-ES"/>
        </w:rPr>
        <w:t>deberá tener alguna</w:t>
      </w: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 de las siguientes especialidades: Filosofía, Geografía e Historia, Orientación Educativa, Formación y Orientación Laboral, Intervención Sociocomunitaria y Economía.</w:t>
      </w:r>
    </w:p>
    <w:p w:rsidR="0013484D" w:rsidP="5D7C11AC" w:rsidRDefault="00A678E9" w14:paraId="1F0938CE" w14:textId="06140626">
      <w:pPr>
        <w:pStyle w:val="Textbody"/>
        <w:widowControl w:val="0"/>
        <w:spacing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>295</w:t>
      </w:r>
      <w:r>
        <w:tab/>
      </w: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FPA Comunicación: Valenciano – </w:t>
      </w: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>Inglés</w:t>
      </w: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. El personal docente que opte a esta materia </w:t>
      </w:r>
      <w:r w:rsidRPr="572FA022" w:rsidR="50653DAE">
        <w:rPr>
          <w:rFonts w:ascii="Roboto" w:hAnsi="Roboto" w:eastAsia="Times New Roman" w:cs="Segoe UI"/>
          <w:sz w:val="22"/>
          <w:szCs w:val="22"/>
          <w:lang w:val="es-ES" w:eastAsia="es-ES"/>
        </w:rPr>
        <w:t>deberá tener alguna</w:t>
      </w: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 de las siguientes especialidades</w:t>
      </w:r>
      <w:r w:rsidRPr="572FA022" w:rsidR="50653DAE">
        <w:rPr>
          <w:rFonts w:ascii="Roboto" w:hAnsi="Roboto" w:eastAsia="Times New Roman" w:cs="Segoe UI"/>
          <w:sz w:val="22"/>
          <w:szCs w:val="22"/>
          <w:lang w:val="es-ES" w:eastAsia="es-ES"/>
        </w:rPr>
        <w:t>:</w:t>
      </w: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 Valenciano, </w:t>
      </w: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>Inglés</w:t>
      </w: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, Lengua Castellana y Literatura, con los requisitos de nivel </w:t>
      </w: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>C</w:t>
      </w:r>
      <w:r w:rsidRPr="572FA022" w:rsidR="4605319E">
        <w:rPr>
          <w:rFonts w:ascii="Roboto" w:hAnsi="Roboto" w:eastAsia="Times New Roman" w:cs="Segoe UI"/>
          <w:sz w:val="22"/>
          <w:szCs w:val="22"/>
          <w:lang w:val="es-ES" w:eastAsia="es-ES"/>
        </w:rPr>
        <w:t>1</w:t>
      </w: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 de valenciano y de nivel </w:t>
      </w:r>
      <w:r w:rsidRPr="572FA022" w:rsidR="4A13C839">
        <w:rPr>
          <w:rFonts w:ascii="Roboto" w:hAnsi="Roboto" w:eastAsia="Times New Roman" w:cs="Segoe UI"/>
          <w:sz w:val="22"/>
          <w:szCs w:val="22"/>
          <w:lang w:val="es-ES" w:eastAsia="es-ES"/>
        </w:rPr>
        <w:t>C1</w:t>
      </w: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 de inglés.</w:t>
      </w:r>
    </w:p>
    <w:p w:rsidRPr="0013484D" w:rsidR="0013484D" w:rsidP="0013484D" w:rsidRDefault="0013484D" w14:paraId="6406B429" w14:textId="77777777" w14:noSpellErr="1">
      <w:pPr>
        <w:widowControl w:val="1"/>
        <w:suppressAutoHyphens w:val="0"/>
        <w:autoSpaceDN/>
        <w:jc w:val="both"/>
        <w:rPr>
          <w:rFonts w:ascii="Segoe UI" w:hAnsi="Segoe UI" w:eastAsia="Times New Roman" w:cs="Segoe UI"/>
          <w:sz w:val="18"/>
          <w:szCs w:val="18"/>
          <w:lang w:val="es-ES" w:eastAsia="es-ES"/>
        </w:rPr>
      </w:pPr>
    </w:p>
    <w:p w:rsidRPr="00A678E9" w:rsidR="00A678E9" w:rsidP="572FA022" w:rsidRDefault="0013484D" w14:paraId="17B21ECA" w14:textId="5F5440E2">
      <w:pPr>
        <w:widowControl w:val="1"/>
        <w:spacing w:line="288" w:lineRule="auto"/>
        <w:ind w:firstLine="420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572FA022" w:rsidR="5E472BF4">
        <w:rPr>
          <w:rFonts w:ascii="Roboto" w:hAnsi="Roboto" w:eastAsia="Times New Roman" w:cs="Segoe UI"/>
          <w:sz w:val="22"/>
          <w:szCs w:val="22"/>
          <w:lang w:val="es-ES" w:eastAsia="es-ES"/>
        </w:rPr>
        <w:t>2. Proceso de selección</w:t>
      </w:r>
    </w:p>
    <w:p w:rsidR="5D7C11AC" w:rsidP="572FA022" w:rsidRDefault="5D7C11AC" w14:paraId="71452EAD" w14:textId="1E50AC10" w14:noSpellErr="1">
      <w:pPr>
        <w:widowControl w:val="1"/>
        <w:ind w:firstLine="420"/>
        <w:jc w:val="both"/>
        <w:rPr>
          <w:rFonts w:ascii="Roboto" w:hAnsi="Roboto" w:eastAsia="Times New Roman" w:cs="Segoe UI"/>
          <w:i w:val="1"/>
          <w:iCs w:val="1"/>
          <w:sz w:val="22"/>
          <w:szCs w:val="22"/>
          <w:lang w:val="es-ES" w:eastAsia="es-ES"/>
        </w:rPr>
      </w:pPr>
    </w:p>
    <w:p w:rsidR="00342088" w:rsidP="00342088" w:rsidRDefault="00342088" w14:paraId="0B908569" w14:textId="77777777">
      <w:pPr>
        <w:widowControl/>
        <w:suppressAutoHyphens w:val="0"/>
        <w:autoSpaceDN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C25247">
        <w:rPr>
          <w:rFonts w:ascii="Roboto" w:hAnsi="Roboto" w:eastAsia="Times New Roman" w:cs="Segoe UI"/>
          <w:sz w:val="22"/>
          <w:szCs w:val="22"/>
          <w:lang w:eastAsia="es-ES"/>
        </w:rPr>
        <w:t>El proceso de selección se desarrollará conforme a lo establecido en la convocatoria y comprenderá las siguientes especificaciones.</w:t>
      </w:r>
    </w:p>
    <w:p w:rsidR="00342088" w:rsidP="00A678E9" w:rsidRDefault="00342088" w14:paraId="2F9B7753" w14:textId="77777777">
      <w:pPr>
        <w:pStyle w:val="Textbody"/>
        <w:spacing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</w:p>
    <w:p w:rsidRPr="00A678E9" w:rsidR="00A678E9" w:rsidP="00A678E9" w:rsidRDefault="00A678E9" w14:paraId="2753F171" w14:textId="16FF61A6">
      <w:pPr>
        <w:pStyle w:val="Textbody"/>
        <w:spacing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La selección se realizará en dos fases: la fase 1, de valoración de méritos, de acuerdo con lo previsto en el anexo </w:t>
      </w:r>
      <w:r w:rsidRPr="5D7C11AC" w:rsidR="24B906BD">
        <w:rPr>
          <w:rFonts w:ascii="Roboto" w:hAnsi="Roboto" w:eastAsia="Times New Roman" w:cs="Segoe UI"/>
          <w:sz w:val="22"/>
          <w:szCs w:val="22"/>
          <w:lang w:val="es-ES" w:eastAsia="es-ES"/>
        </w:rPr>
        <w:t>I</w:t>
      </w:r>
      <w:r w:rsidRPr="5D7C11AC">
        <w:rPr>
          <w:rFonts w:ascii="Roboto" w:hAnsi="Roboto" w:eastAsia="Times New Roman" w:cs="Segoe UI"/>
          <w:sz w:val="22"/>
          <w:szCs w:val="22"/>
          <w:lang w:val="es-ES" w:eastAsia="es-ES"/>
        </w:rPr>
        <w:t>I</w:t>
      </w: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, y la fase 2, de simulación de una tutoría colectiva síncrona en la modalidad distancia virtual.</w:t>
      </w:r>
    </w:p>
    <w:p w:rsidRPr="00A678E9" w:rsidR="00A678E9" w:rsidP="4CBEE446" w:rsidRDefault="3E550C5F" w14:paraId="49912E2F" w14:textId="7D8A204B">
      <w:pPr>
        <w:pStyle w:val="Textbody"/>
        <w:spacing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4CBEE446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La </w:t>
      </w:r>
      <w:r w:rsidRPr="5D7C11AC" w:rsidR="2BBC7AB7">
        <w:rPr>
          <w:rFonts w:ascii="Roboto" w:hAnsi="Roboto" w:eastAsia="Times New Roman" w:cs="Segoe UI"/>
          <w:sz w:val="22"/>
          <w:szCs w:val="22"/>
          <w:lang w:val="es-ES" w:eastAsia="es-ES"/>
        </w:rPr>
        <w:t>prueba</w:t>
      </w:r>
      <w:r w:rsidRPr="4CBEE446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 consistirá en un</w:t>
      </w:r>
      <w:r w:rsidRPr="4CBEE446" w:rsidR="00A678E9">
        <w:rPr>
          <w:rFonts w:ascii="Roboto" w:hAnsi="Roboto" w:eastAsia="Times New Roman" w:cs="Segoe UI"/>
          <w:sz w:val="22"/>
          <w:szCs w:val="22"/>
          <w:lang w:val="es-ES" w:eastAsia="es-ES"/>
        </w:rPr>
        <w:t>a</w:t>
      </w:r>
      <w:r w:rsidRPr="00A678E9" w:rsidR="00A678E9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 práctica de una tutoría síncrona colectiva en una de las enseñanzas que conforman la oferta formativa del CEED: el programa A de la Ley 1/95 de la Formación de Personas Adultas, los Bachilleratos y los Ciclos Formativos de Grado Superior de la Formación Profesional.</w:t>
      </w:r>
    </w:p>
    <w:p w:rsidRPr="00A678E9" w:rsidR="00A678E9" w:rsidP="4CBEE446" w:rsidRDefault="00A678E9" w14:paraId="2934D4AE" w14:textId="77777777">
      <w:pPr>
        <w:pStyle w:val="Textbody"/>
        <w:spacing w:line="288" w:lineRule="auto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La comisión técnica de selección pondrá a disposición de las personas aspirantes un ordenador con sistema operativo y el software utilizado en el CEED y un videoproyector o similar.</w:t>
      </w:r>
    </w:p>
    <w:p w:rsidRPr="00A678E9" w:rsidR="00A678E9" w:rsidP="4CBEE446" w:rsidRDefault="00A678E9" w14:paraId="6ACFF099" w14:textId="77777777">
      <w:pPr>
        <w:pStyle w:val="Textbody"/>
        <w:spacing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Para la valoración de este apartado, la comisión técnica de selección tendrá en cuenta, especialmente, los aspectos siguientes:</w:t>
      </w:r>
    </w:p>
    <w:p w:rsidRPr="00A678E9" w:rsidR="00A678E9" w:rsidP="4CBEE446" w:rsidRDefault="00A678E9" w14:paraId="464E122C" w14:textId="77777777">
      <w:pPr>
        <w:pStyle w:val="Textbody"/>
        <w:spacing w:line="288" w:lineRule="auto"/>
        <w:ind w:firstLine="426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>
        <w:tab/>
      </w: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El buen uso de las estrategias de comunicación oral en el diálogo didáctico con el alumnado.</w:t>
      </w:r>
    </w:p>
    <w:p w:rsidRPr="00A678E9" w:rsidR="00A678E9" w:rsidP="4CBEE446" w:rsidRDefault="00A678E9" w14:paraId="3C1BEDBD" w14:textId="77777777">
      <w:pPr>
        <w:pStyle w:val="Textbody"/>
        <w:spacing w:line="288" w:lineRule="auto"/>
        <w:ind w:firstLine="426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>
        <w:tab/>
      </w: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Las estrategias de motivación y de interacción.</w:t>
      </w:r>
    </w:p>
    <w:p w:rsidRPr="00A678E9" w:rsidR="00A678E9" w:rsidP="4CBEE446" w:rsidRDefault="00A678E9" w14:paraId="167C37A4" w14:textId="77777777">
      <w:pPr>
        <w:pStyle w:val="Textbody"/>
        <w:spacing w:line="288" w:lineRule="auto"/>
        <w:ind w:firstLine="426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>
        <w:tab/>
      </w: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Las estrategias de resolución de dificultades y dudas del alumnado.</w:t>
      </w:r>
    </w:p>
    <w:p w:rsidRPr="00A678E9" w:rsidR="00A678E9" w:rsidP="4CBEE446" w:rsidRDefault="00A678E9" w14:paraId="366F4919" w14:textId="77777777">
      <w:pPr>
        <w:pStyle w:val="Textbody"/>
        <w:spacing w:line="288" w:lineRule="auto"/>
        <w:ind w:firstLine="426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>
        <w:tab/>
      </w: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La adecuación del vocabulario empleado.</w:t>
      </w:r>
    </w:p>
    <w:p w:rsidRPr="00A678E9" w:rsidR="00A678E9" w:rsidP="4CBEE446" w:rsidRDefault="00A678E9" w14:paraId="66541899" w14:textId="77777777">
      <w:pPr>
        <w:pStyle w:val="Textbody"/>
        <w:spacing w:line="288" w:lineRule="auto"/>
        <w:ind w:firstLine="426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>
        <w:tab/>
      </w: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La atención a cualquier tipo de diversidad que presente el alumnado.</w:t>
      </w:r>
    </w:p>
    <w:p w:rsidRPr="00A678E9" w:rsidR="00A678E9" w:rsidP="4CBEE446" w:rsidRDefault="00A678E9" w14:paraId="27747796" w14:textId="6BC7B43E">
      <w:pPr>
        <w:pStyle w:val="Textbody"/>
        <w:spacing w:line="288" w:lineRule="auto"/>
        <w:ind w:firstLine="426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-</w:t>
      </w:r>
      <w:r>
        <w:tab/>
      </w: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Las indicaciones de carácter procedimental para asegurar el éxito de la experiencia de aprendizaje.</w:t>
      </w:r>
    </w:p>
    <w:p w:rsidR="2AD444C9" w:rsidP="572FA022" w:rsidRDefault="2AD444C9" w14:paraId="52A12C4A" w14:textId="0A396D5E">
      <w:pPr>
        <w:pStyle w:val="Textbody"/>
        <w:spacing w:line="288" w:lineRule="auto"/>
        <w:jc w:val="both"/>
        <w:rPr>
          <w:rFonts w:ascii="Roboto" w:hAnsi="Roboto" w:eastAsia="Roboto" w:cs="Roboto"/>
          <w:color w:val="auto"/>
          <w:sz w:val="22"/>
          <w:szCs w:val="22"/>
          <w:lang w:val="es-ES"/>
        </w:rPr>
      </w:pPr>
      <w:r w:rsidRPr="572FA022" w:rsidR="27818E60">
        <w:rPr>
          <w:rFonts w:ascii="Roboto" w:hAnsi="Roboto" w:eastAsia="Roboto" w:cs="Roboto"/>
          <w:color w:val="auto"/>
          <w:sz w:val="22"/>
          <w:szCs w:val="22"/>
          <w:lang w:val="es-ES"/>
        </w:rPr>
        <w:t>Además, la persona aspirante responderá a cuestiones formuladas por la comisión técnica de selección relativas</w:t>
      </w:r>
      <w:r w:rsidRPr="572FA022" w:rsidR="27818E60">
        <w:rPr>
          <w:rFonts w:ascii="Roboto" w:hAnsi="Roboto" w:eastAsia="Roboto" w:cs="Roboto"/>
          <w:color w:val="auto"/>
          <w:sz w:val="22"/>
          <w:szCs w:val="22"/>
          <w:lang w:val="es-ES" w:eastAsia="es-ES"/>
        </w:rPr>
        <w:t xml:space="preserve"> </w:t>
      </w:r>
      <w:r w:rsidRPr="572FA022" w:rsidR="27818E60">
        <w:rPr>
          <w:rFonts w:ascii="Roboto" w:hAnsi="Roboto" w:eastAsia="Roboto" w:cs="Roboto"/>
          <w:color w:val="auto"/>
          <w:sz w:val="22"/>
          <w:szCs w:val="22"/>
          <w:lang w:val="es-ES" w:eastAsia="es-ES"/>
        </w:rPr>
        <w:t>a</w:t>
      </w:r>
      <w:r w:rsidRPr="572FA022" w:rsidR="5D698332">
        <w:rPr>
          <w:rFonts w:ascii="Roboto" w:hAnsi="Roboto" w:eastAsia="Roboto" w:cs="Roboto"/>
          <w:color w:val="auto"/>
          <w:sz w:val="22"/>
          <w:szCs w:val="22"/>
          <w:lang w:val="es-ES" w:eastAsia="es-ES"/>
        </w:rPr>
        <w:t xml:space="preserve"> la práctica que acaba de realizar y/o a cualquier aspecto de la modalidad de educación a distancia virtual.</w:t>
      </w:r>
    </w:p>
    <w:p w:rsidR="5F45E607" w:rsidP="572FA022" w:rsidRDefault="5F45E607" w14:paraId="2B2E8A6E" w14:textId="21C7D13A">
      <w:pPr>
        <w:spacing w:after="160" w:line="257" w:lineRule="auto"/>
        <w:rPr>
          <w:rFonts w:ascii="Roboto" w:hAnsi="Roboto" w:eastAsia="Roboto" w:cs="Roboto"/>
          <w:sz w:val="22"/>
          <w:szCs w:val="22"/>
          <w:lang w:val="es-ES"/>
        </w:rPr>
      </w:pPr>
      <w:r w:rsidRPr="572FA022" w:rsidR="75680916">
        <w:rPr>
          <w:rFonts w:ascii="Roboto" w:hAnsi="Roboto" w:eastAsia="Roboto" w:cs="Roboto"/>
          <w:sz w:val="22"/>
          <w:szCs w:val="22"/>
          <w:lang w:val="es-ES"/>
        </w:rPr>
        <w:t>Para la superación de la fase de selección, las personas participantes tendrán que obtener un mínimo de 10 puntos en esta fase.</w:t>
      </w:r>
    </w:p>
    <w:p w:rsidRPr="0013484D" w:rsidR="0013484D" w:rsidP="572FA022" w:rsidRDefault="0013484D" w14:paraId="530A3CAF" w14:noSpellErr="1" w14:textId="7CE34C2A">
      <w:pPr>
        <w:pStyle w:val="Normal"/>
        <w:widowControl w:val="1"/>
        <w:suppressAutoHyphens w:val="0"/>
        <w:autoSpaceDN/>
        <w:jc w:val="both"/>
        <w:rPr>
          <w:rFonts w:ascii="Segoe UI" w:hAnsi="Segoe UI" w:eastAsia="Times New Roman" w:cs="Segoe UI"/>
          <w:sz w:val="18"/>
          <w:szCs w:val="18"/>
          <w:lang w:val="es-ES" w:eastAsia="es-ES"/>
        </w:rPr>
      </w:pPr>
      <w:r w:rsidRPr="572FA022" w:rsidR="5E472BF4">
        <w:rPr>
          <w:rFonts w:ascii="Roboto" w:hAnsi="Roboto" w:eastAsia="Times New Roman" w:cs="Segoe UI"/>
          <w:sz w:val="22"/>
          <w:szCs w:val="22"/>
          <w:lang w:val="es-ES" w:eastAsia="es-ES"/>
        </w:rPr>
        <w:t> </w:t>
      </w:r>
    </w:p>
    <w:p w:rsidRPr="00A678E9" w:rsidR="0013484D" w:rsidP="572FA022" w:rsidRDefault="7BEC4241" w14:paraId="4AC6E602" w14:textId="4651F1BC">
      <w:pPr>
        <w:widowControl w:val="1"/>
        <w:suppressAutoHyphens w:val="0"/>
        <w:autoSpaceDN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572FA022" w:rsidR="699D8C62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3. </w:t>
      </w:r>
      <w:r w:rsidRPr="572FA022" w:rsidR="5E472BF4">
        <w:rPr>
          <w:rFonts w:ascii="Roboto" w:hAnsi="Roboto" w:eastAsia="Times New Roman" w:cs="Segoe UI"/>
          <w:sz w:val="22"/>
          <w:szCs w:val="22"/>
          <w:lang w:val="es-ES" w:eastAsia="es-ES"/>
        </w:rPr>
        <w:t>Comisión técnica de selección </w:t>
      </w:r>
    </w:p>
    <w:p w:rsidRPr="00A678E9" w:rsidR="00A678E9" w:rsidP="00A678E9" w:rsidRDefault="00A678E9" w14:paraId="5041B2EB" w14:textId="77777777">
      <w:pPr>
        <w:pStyle w:val="ListParagraph"/>
        <w:widowControl/>
        <w:suppressAutoHyphens w:val="0"/>
        <w:autoSpaceDN/>
        <w:ind w:left="780"/>
        <w:jc w:val="both"/>
        <w:rPr>
          <w:rFonts w:ascii="Segoe UI" w:hAnsi="Segoe UI" w:eastAsia="Times New Roman" w:cs="Segoe UI"/>
          <w:sz w:val="18"/>
          <w:szCs w:val="18"/>
          <w:lang w:val="es-ES" w:eastAsia="es-ES"/>
        </w:rPr>
      </w:pPr>
    </w:p>
    <w:p w:rsidRPr="00A678E9" w:rsidR="00A678E9" w:rsidP="00A678E9" w:rsidRDefault="00A678E9" w14:paraId="33D7BEC3" w14:textId="77777777">
      <w:pPr>
        <w:pStyle w:val="Textbody"/>
        <w:spacing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00A678E9">
        <w:rPr>
          <w:rFonts w:ascii="Roboto" w:hAnsi="Roboto" w:eastAsia="Times New Roman" w:cs="Segoe UI"/>
          <w:sz w:val="22"/>
          <w:szCs w:val="22"/>
          <w:lang w:val="es-ES" w:eastAsia="es-ES"/>
        </w:rPr>
        <w:t>La comisión técnica de selección para cubrir los puestos del Centro Específico de Educación a Distancia (CEED) estará formada por:</w:t>
      </w:r>
    </w:p>
    <w:p w:rsidRPr="00A678E9" w:rsidR="00A678E9" w:rsidP="00A678E9" w:rsidRDefault="00A678E9" w14:paraId="76BE0B1D" w14:textId="361B842B">
      <w:pPr>
        <w:pStyle w:val="Textbody"/>
        <w:spacing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a) El </w:t>
      </w:r>
      <w:r w:rsidRPr="572FA022" w:rsidR="0F176F13">
        <w:rPr>
          <w:rFonts w:ascii="Roboto" w:hAnsi="Roboto" w:eastAsia="Times New Roman" w:cs="Segoe UI"/>
          <w:sz w:val="22"/>
          <w:szCs w:val="22"/>
          <w:lang w:val="es-ES" w:eastAsia="es-ES"/>
        </w:rPr>
        <w:t>sub</w:t>
      </w: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>director</w:t>
      </w: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 xml:space="preserve"> general de Centros Docentes o la persona en quien delegue, que actuará como presidente.</w:t>
      </w:r>
    </w:p>
    <w:p w:rsidRPr="00A678E9" w:rsidR="00A678E9" w:rsidP="00A678E9" w:rsidRDefault="00A678E9" w14:paraId="4157855B" w14:textId="53A2ECC6">
      <w:pPr>
        <w:pStyle w:val="Textbody"/>
        <w:spacing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572FA022" w:rsidR="3001AC41">
        <w:rPr>
          <w:rFonts w:ascii="Roboto" w:hAnsi="Roboto" w:eastAsia="Times New Roman" w:cs="Segoe UI"/>
          <w:sz w:val="22"/>
          <w:szCs w:val="22"/>
          <w:lang w:val="es-ES" w:eastAsia="es-ES"/>
        </w:rPr>
        <w:t>b</w:t>
      </w: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>) Una persona funcionaria designada por la Dirección General de Innovación Educativa y Ordenación, relacionada con la Formación de Personas Adultas.</w:t>
      </w:r>
    </w:p>
    <w:p w:rsidRPr="00A678E9" w:rsidR="00A678E9" w:rsidP="00A678E9" w:rsidRDefault="00A678E9" w14:paraId="55A3D23E" w14:textId="0CD8719D">
      <w:pPr>
        <w:pStyle w:val="Textbody"/>
        <w:spacing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572FA022" w:rsidR="10075FC4">
        <w:rPr>
          <w:rFonts w:ascii="Roboto" w:hAnsi="Roboto" w:eastAsia="Times New Roman" w:cs="Segoe UI"/>
          <w:sz w:val="22"/>
          <w:szCs w:val="22"/>
          <w:lang w:val="es-ES" w:eastAsia="es-ES"/>
        </w:rPr>
        <w:t>c</w:t>
      </w: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>) Un inspector o inspectora de educación con experiencia en este ámbito, designado por la Inspección General de Educación.</w:t>
      </w:r>
    </w:p>
    <w:p w:rsidRPr="00A678E9" w:rsidR="00A678E9" w:rsidP="00A678E9" w:rsidRDefault="00A678E9" w14:paraId="08C57ABB" w14:textId="2D136670">
      <w:pPr>
        <w:pStyle w:val="Textbody"/>
        <w:spacing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572FA022" w:rsidR="0970E1D3">
        <w:rPr>
          <w:rFonts w:ascii="Roboto" w:hAnsi="Roboto" w:eastAsia="Times New Roman" w:cs="Segoe UI"/>
          <w:sz w:val="22"/>
          <w:szCs w:val="22"/>
          <w:lang w:val="es-ES" w:eastAsia="es-ES"/>
        </w:rPr>
        <w:t>d</w:t>
      </w: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>) Una persona funcionaria, con experiencia en este ámbito, designada por la Subdirección General de Formación del Profesorado.</w:t>
      </w:r>
    </w:p>
    <w:p w:rsidRPr="00A678E9" w:rsidR="00A678E9" w:rsidP="00A678E9" w:rsidRDefault="00A678E9" w14:paraId="1B02021F" w14:textId="6C872188">
      <w:pPr>
        <w:pStyle w:val="Textbody"/>
        <w:spacing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  <w:r w:rsidRPr="572FA022" w:rsidR="793757EC">
        <w:rPr>
          <w:rFonts w:ascii="Roboto" w:hAnsi="Roboto" w:eastAsia="Times New Roman" w:cs="Segoe UI"/>
          <w:sz w:val="22"/>
          <w:szCs w:val="22"/>
          <w:lang w:val="es-ES" w:eastAsia="es-ES"/>
        </w:rPr>
        <w:t>e</w:t>
      </w:r>
      <w:r w:rsidRPr="572FA022" w:rsidR="5D698332">
        <w:rPr>
          <w:rFonts w:ascii="Roboto" w:hAnsi="Roboto" w:eastAsia="Times New Roman" w:cs="Segoe UI"/>
          <w:sz w:val="22"/>
          <w:szCs w:val="22"/>
          <w:lang w:val="es-ES" w:eastAsia="es-ES"/>
        </w:rPr>
        <w:t>) Una persona funcionaria de la Dirección General de Personal Docente, designada por esta, que asumirá la secretaría.</w:t>
      </w:r>
    </w:p>
    <w:p w:rsidRPr="005777F5" w:rsidR="00A05DC6" w:rsidP="00A678E9" w:rsidRDefault="00A05DC6" w14:paraId="08FBBD5A" w14:textId="356D0EA6">
      <w:pPr>
        <w:pStyle w:val="Standard"/>
        <w:widowControl w:val="0"/>
        <w:spacing w:after="140" w:line="288" w:lineRule="auto"/>
        <w:jc w:val="both"/>
        <w:rPr>
          <w:rFonts w:ascii="Roboto" w:hAnsi="Roboto" w:eastAsia="Times New Roman" w:cs="Segoe UI"/>
          <w:sz w:val="22"/>
          <w:szCs w:val="22"/>
          <w:lang w:val="es-ES" w:eastAsia="es-ES"/>
        </w:rPr>
      </w:pPr>
    </w:p>
    <w:sectPr w:rsidRPr="005777F5" w:rsidR="00A05DC6" w:rsidSect="00552B74">
      <w:headerReference w:type="default" r:id="rId10"/>
      <w:headerReference w:type="first" r:id="rId11"/>
      <w:pgSz w:w="11906" w:h="16838" w:orient="portrait"/>
      <w:pgMar w:top="2903" w:right="1701" w:bottom="851" w:left="1701" w:header="720" w:footer="9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B483E" w:rsidRDefault="00EB483E" w14:paraId="083102C4" w14:textId="77777777">
      <w:r>
        <w:separator/>
      </w:r>
    </w:p>
  </w:endnote>
  <w:endnote w:type="continuationSeparator" w:id="0">
    <w:p w:rsidR="00EB483E" w:rsidRDefault="00EB483E" w14:paraId="52EAA29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T-Regu">
    <w:charset w:val="00"/>
    <w:family w:val="auto"/>
    <w:pitch w:val="default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pto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B483E" w:rsidRDefault="00EB483E" w14:paraId="48BEA456" w14:textId="77777777">
      <w:r>
        <w:rPr>
          <w:color w:val="000000"/>
        </w:rPr>
        <w:separator/>
      </w:r>
    </w:p>
  </w:footnote>
  <w:footnote w:type="continuationSeparator" w:id="0">
    <w:p w:rsidR="00EB483E" w:rsidRDefault="00EB483E" w14:paraId="7FA773D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2D62E2" w:rsidRDefault="00A05DC6" w14:paraId="3F3C2BFB" w14:textId="4BA3FC25">
    <w:pPr>
      <w:pStyle w:val="Header"/>
      <w:ind w:left="-993" w:right="851"/>
      <w:jc w:val="right"/>
    </w:pPr>
    <w:r>
      <w:rPr>
        <w:noProof/>
      </w:rPr>
      <w:drawing>
        <wp:anchor distT="0" distB="0" distL="114300" distR="114300" simplePos="0" relativeHeight="251658241" behindDoc="0" locked="0" layoutInCell="1" allowOverlap="1" wp14:anchorId="6D0D00B7" wp14:editId="0E95198C">
          <wp:simplePos x="0" y="0"/>
          <wp:positionH relativeFrom="margin">
            <wp:posOffset>5171440</wp:posOffset>
          </wp:positionH>
          <wp:positionV relativeFrom="paragraph">
            <wp:posOffset>8890</wp:posOffset>
          </wp:positionV>
          <wp:extent cx="704850" cy="1057274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1057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D62E2" w:rsidRDefault="002D62E2" w14:paraId="02702337" w14:textId="77777777">
    <w:pPr>
      <w:pStyle w:val="Header"/>
    </w:pPr>
  </w:p>
  <w:p w:rsidR="002D62E2" w:rsidRDefault="002D62E2" w14:paraId="23039F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2D62E2" w:rsidRDefault="00552B74" w14:paraId="721FBC86" w14:textId="67F9D4CD">
    <w:pPr>
      <w:pStyle w:val="Header"/>
      <w:ind w:left="1985" w:right="851"/>
      <w:rPr>
        <w:rFonts w:ascii="Roboto" w:hAnsi="Roboto" w:cs="Times New Roman"/>
        <w:color w:val="C00000"/>
        <w:sz w:val="16"/>
        <w:szCs w:val="16"/>
        <w:lang w:eastAsia="es-ES_tradnl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33FE6F9D" wp14:editId="285728A2">
              <wp:simplePos x="0" y="0"/>
              <wp:positionH relativeFrom="column">
                <wp:posOffset>2761615</wp:posOffset>
              </wp:positionH>
              <wp:positionV relativeFrom="paragraph">
                <wp:posOffset>208915</wp:posOffset>
              </wp:positionV>
              <wp:extent cx="3225800" cy="1404620"/>
              <wp:effectExtent l="0" t="0" r="0" b="0"/>
              <wp:wrapSquare wrapText="bothSides"/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58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Pr="002924DF" w:rsidR="002924DF" w:rsidP="002924DF" w:rsidRDefault="002924DF" w14:paraId="15296DB8" w14:textId="77777777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2924DF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Dirección General de Personal Docente</w:t>
                          </w:r>
                        </w:p>
                        <w:p w:rsidRPr="00297F46" w:rsidR="002924DF" w:rsidP="002924DF" w:rsidRDefault="002924DF" w14:paraId="7162EDDA" w14:textId="77777777">
                          <w:pPr>
                            <w:contextualSpacing/>
                            <w:jc w:val="right"/>
                            <w:rPr>
                              <w:rFonts w:ascii="Arial" w:hAnsi="Arial" w:cs="Arial"/>
                              <w:color w:val="C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3FE6F9D">
              <v:stroke joinstyle="miter"/>
              <v:path gradientshapeok="t" o:connecttype="rect"/>
            </v:shapetype>
            <v:shape id="Cuadro de texto 2" style="position:absolute;left:0;text-align:left;margin-left:217.45pt;margin-top:16.45pt;width:254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">
              <v:textbox style="mso-fit-shape-to-text:t">
                <w:txbxContent>
                  <w:p w:rsidRPr="002924DF" w:rsidR="002924DF" w:rsidP="002924DF" w:rsidRDefault="002924DF" w14:paraId="15296DB8" w14:textId="77777777">
                    <w:pPr>
                      <w:contextualSpacing/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2924DF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Dirección General de Personal Docente</w:t>
                    </w:r>
                  </w:p>
                  <w:p w:rsidRPr="00297F46" w:rsidR="002924DF" w:rsidP="002924DF" w:rsidRDefault="002924DF" w14:paraId="7162EDDA" w14:textId="77777777">
                    <w:pPr>
                      <w:contextualSpacing/>
                      <w:jc w:val="right"/>
                      <w:rPr>
                        <w:rFonts w:ascii="Arial" w:hAnsi="Arial" w:cs="Arial"/>
                        <w:color w:val="C00000"/>
                        <w:sz w:val="14"/>
                        <w:szCs w:val="1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Roboto" w:hAnsi="Roboto" w:cs="Times New Roman"/>
        <w:noProof/>
        <w:color w:val="C00000"/>
        <w:sz w:val="16"/>
        <w:szCs w:val="16"/>
        <w:lang w:eastAsia="es-ES_tradnl"/>
      </w:rPr>
      <w:drawing>
        <wp:anchor distT="0" distB="0" distL="114300" distR="114300" simplePos="0" relativeHeight="251658240" behindDoc="0" locked="0" layoutInCell="1" allowOverlap="1" wp14:anchorId="27C7CFFB" wp14:editId="0ACDD06E">
          <wp:simplePos x="0" y="0"/>
          <wp:positionH relativeFrom="column">
            <wp:posOffset>-527050</wp:posOffset>
          </wp:positionH>
          <wp:positionV relativeFrom="paragraph">
            <wp:posOffset>-159385</wp:posOffset>
          </wp:positionV>
          <wp:extent cx="2190274" cy="1176490"/>
          <wp:effectExtent l="0" t="0" r="0" b="0"/>
          <wp:wrapNone/>
          <wp:docPr id="2" name="Imagen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96" r="1996"/>
                  <a:stretch>
                    <a:fillRect/>
                  </a:stretch>
                </pic:blipFill>
                <pic:spPr bwMode="auto">
                  <a:xfrm>
                    <a:off x="0" y="0"/>
                    <a:ext cx="2190274" cy="11764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Pr="00C3421B" w:rsidR="002D62E2" w:rsidP="002924DF" w:rsidRDefault="002924DF" w14:paraId="0E35E9E3" w14:textId="595ECD21">
    <w:pPr>
      <w:pStyle w:val="Standard"/>
      <w:tabs>
        <w:tab w:val="left" w:pos="474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0631"/>
    <w:multiLevelType w:val="multilevel"/>
    <w:tmpl w:val="7C8A4782"/>
    <w:styleLink w:val="Sin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A2125BC"/>
    <w:multiLevelType w:val="multilevel"/>
    <w:tmpl w:val="C2C8F9D0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NewsGotT-Regu"/>
        <w:b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080" w:hanging="72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6B904D0A"/>
    <w:multiLevelType w:val="hybridMultilevel"/>
    <w:tmpl w:val="346EC8E4"/>
    <w:lvl w:ilvl="0" w:tplc="DA208F0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7B1E058A"/>
    <w:multiLevelType w:val="hybridMultilevel"/>
    <w:tmpl w:val="8A2EA478"/>
    <w:lvl w:ilvl="0" w:tplc="9B28EBB2">
      <w:start w:val="1"/>
      <w:numFmt w:val="lowerLetter"/>
      <w:lvlText w:val="%1)"/>
      <w:lvlJc w:val="left"/>
      <w:pPr>
        <w:ind w:left="720" w:hanging="360"/>
      </w:pPr>
      <w:rPr>
        <w:rFonts w:hint="default" w:ascii="Roboto" w:hAnsi="Roboto" w:eastAsia="Times New Roman" w:cs="Segoe UI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701255">
    <w:abstractNumId w:val="0"/>
  </w:num>
  <w:num w:numId="2" w16cid:durableId="542404447">
    <w:abstractNumId w:val="1"/>
  </w:num>
  <w:num w:numId="3" w16cid:durableId="388454157">
    <w:abstractNumId w:val="3"/>
  </w:num>
  <w:num w:numId="4" w16cid:durableId="2109810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trackRevisions w:val="false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049"/>
    <w:rsid w:val="000162EF"/>
    <w:rsid w:val="00061D1F"/>
    <w:rsid w:val="00095573"/>
    <w:rsid w:val="000D3ACB"/>
    <w:rsid w:val="000D57EA"/>
    <w:rsid w:val="000D5B84"/>
    <w:rsid w:val="0013484D"/>
    <w:rsid w:val="0016AB77"/>
    <w:rsid w:val="00172388"/>
    <w:rsid w:val="001C5763"/>
    <w:rsid w:val="002467E2"/>
    <w:rsid w:val="002473D2"/>
    <w:rsid w:val="00252BF6"/>
    <w:rsid w:val="002924DF"/>
    <w:rsid w:val="002D62E2"/>
    <w:rsid w:val="00342088"/>
    <w:rsid w:val="003A7B7C"/>
    <w:rsid w:val="00401979"/>
    <w:rsid w:val="00454A67"/>
    <w:rsid w:val="004963DB"/>
    <w:rsid w:val="005009E8"/>
    <w:rsid w:val="0054624A"/>
    <w:rsid w:val="00550BA6"/>
    <w:rsid w:val="00552B74"/>
    <w:rsid w:val="005777F5"/>
    <w:rsid w:val="005A55D8"/>
    <w:rsid w:val="005C2D6B"/>
    <w:rsid w:val="005D1B8A"/>
    <w:rsid w:val="005D5206"/>
    <w:rsid w:val="006273A1"/>
    <w:rsid w:val="00656A10"/>
    <w:rsid w:val="00777953"/>
    <w:rsid w:val="007816B8"/>
    <w:rsid w:val="0079278D"/>
    <w:rsid w:val="008D398D"/>
    <w:rsid w:val="00A05DC6"/>
    <w:rsid w:val="00A06193"/>
    <w:rsid w:val="00A575B1"/>
    <w:rsid w:val="00A678E9"/>
    <w:rsid w:val="00AB52CB"/>
    <w:rsid w:val="00AD378C"/>
    <w:rsid w:val="00B52FE3"/>
    <w:rsid w:val="00BA7739"/>
    <w:rsid w:val="00C3421B"/>
    <w:rsid w:val="00C805CF"/>
    <w:rsid w:val="00CB2F3F"/>
    <w:rsid w:val="00CD7995"/>
    <w:rsid w:val="00D44BA9"/>
    <w:rsid w:val="00D52B88"/>
    <w:rsid w:val="00D723BD"/>
    <w:rsid w:val="00D97049"/>
    <w:rsid w:val="00DA2D05"/>
    <w:rsid w:val="00E9667F"/>
    <w:rsid w:val="00EB483E"/>
    <w:rsid w:val="00ED36F6"/>
    <w:rsid w:val="00F20C22"/>
    <w:rsid w:val="00F33723"/>
    <w:rsid w:val="00F45851"/>
    <w:rsid w:val="00FC23AA"/>
    <w:rsid w:val="0113B1D9"/>
    <w:rsid w:val="024B9DBB"/>
    <w:rsid w:val="02DBBD80"/>
    <w:rsid w:val="0588E179"/>
    <w:rsid w:val="059D466D"/>
    <w:rsid w:val="0970E1D3"/>
    <w:rsid w:val="0AD252B1"/>
    <w:rsid w:val="0B16F4D6"/>
    <w:rsid w:val="0F176F13"/>
    <w:rsid w:val="10075FC4"/>
    <w:rsid w:val="103E2520"/>
    <w:rsid w:val="104833E8"/>
    <w:rsid w:val="111AF760"/>
    <w:rsid w:val="115FDE59"/>
    <w:rsid w:val="126C3F11"/>
    <w:rsid w:val="135855FF"/>
    <w:rsid w:val="13DA6815"/>
    <w:rsid w:val="18CC18E2"/>
    <w:rsid w:val="191A3CED"/>
    <w:rsid w:val="1ABC9D03"/>
    <w:rsid w:val="1C2A4161"/>
    <w:rsid w:val="211FA6CB"/>
    <w:rsid w:val="2161B27E"/>
    <w:rsid w:val="2292E46B"/>
    <w:rsid w:val="24672810"/>
    <w:rsid w:val="24B906BD"/>
    <w:rsid w:val="27818E60"/>
    <w:rsid w:val="2AD444C9"/>
    <w:rsid w:val="2B902231"/>
    <w:rsid w:val="2BBC7AB7"/>
    <w:rsid w:val="2DB0E7B6"/>
    <w:rsid w:val="2DDC22E9"/>
    <w:rsid w:val="3001AC41"/>
    <w:rsid w:val="3028B80B"/>
    <w:rsid w:val="320F23B2"/>
    <w:rsid w:val="35550E48"/>
    <w:rsid w:val="35DFDBBF"/>
    <w:rsid w:val="363EB251"/>
    <w:rsid w:val="36D3F509"/>
    <w:rsid w:val="38CB05BE"/>
    <w:rsid w:val="3A5A8D19"/>
    <w:rsid w:val="3B818685"/>
    <w:rsid w:val="3CEF6756"/>
    <w:rsid w:val="3DAF5996"/>
    <w:rsid w:val="3DB6EF7C"/>
    <w:rsid w:val="3E08CE86"/>
    <w:rsid w:val="3E550C5F"/>
    <w:rsid w:val="40D3238E"/>
    <w:rsid w:val="41D5D60B"/>
    <w:rsid w:val="4343891A"/>
    <w:rsid w:val="43E640A7"/>
    <w:rsid w:val="4518F9DD"/>
    <w:rsid w:val="4563189D"/>
    <w:rsid w:val="4605319E"/>
    <w:rsid w:val="46D39FB5"/>
    <w:rsid w:val="480CCFF4"/>
    <w:rsid w:val="487D9792"/>
    <w:rsid w:val="48888C5B"/>
    <w:rsid w:val="4A05C2B4"/>
    <w:rsid w:val="4A13C839"/>
    <w:rsid w:val="4CBEE446"/>
    <w:rsid w:val="4E7C79B4"/>
    <w:rsid w:val="4EA9D5FC"/>
    <w:rsid w:val="50653DAE"/>
    <w:rsid w:val="523AA591"/>
    <w:rsid w:val="5564C4D5"/>
    <w:rsid w:val="572FA022"/>
    <w:rsid w:val="5B12A451"/>
    <w:rsid w:val="5C7A1201"/>
    <w:rsid w:val="5D65B553"/>
    <w:rsid w:val="5D698332"/>
    <w:rsid w:val="5D7C11AC"/>
    <w:rsid w:val="5E472BF4"/>
    <w:rsid w:val="5E7E9EC7"/>
    <w:rsid w:val="5F45E607"/>
    <w:rsid w:val="62ABDFB2"/>
    <w:rsid w:val="62E71CB7"/>
    <w:rsid w:val="62F57E57"/>
    <w:rsid w:val="66DFDEEA"/>
    <w:rsid w:val="6719EDD3"/>
    <w:rsid w:val="699D8C62"/>
    <w:rsid w:val="6A59DD83"/>
    <w:rsid w:val="73916EA2"/>
    <w:rsid w:val="7400C6BB"/>
    <w:rsid w:val="75680916"/>
    <w:rsid w:val="757C2816"/>
    <w:rsid w:val="76DF2FCA"/>
    <w:rsid w:val="7747AE00"/>
    <w:rsid w:val="776CC271"/>
    <w:rsid w:val="77DDCAD5"/>
    <w:rsid w:val="78BCBA0E"/>
    <w:rsid w:val="793757EC"/>
    <w:rsid w:val="7A7A6126"/>
    <w:rsid w:val="7B8DC10A"/>
    <w:rsid w:val="7BEC4241"/>
    <w:rsid w:val="7CB8053F"/>
    <w:rsid w:val="7D55E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FC08C7"/>
  <w15:docId w15:val="{65520CFD-454A-42B0-9AA6-C9BF6A221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ahoma"/>
        <w:sz w:val="24"/>
        <w:szCs w:val="24"/>
        <w:lang w:val="es-ES_tradn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Standard" w:customStyle="1">
    <w:name w:val="Standard"/>
    <w:pPr>
      <w:widowControl/>
    </w:p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 w:customStyle="1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styleId="Index" w:customStyle="1">
    <w:name w:val="Index"/>
    <w:basedOn w:val="Standard"/>
    <w:pPr>
      <w:suppressLineNumbers/>
    </w:pPr>
    <w:rPr>
      <w:rFonts w:cs="Arial"/>
    </w:rPr>
  </w:style>
  <w:style w:type="paragraph" w:styleId="Header">
    <w:name w:val="header"/>
    <w:basedOn w:val="Standard"/>
    <w:pPr>
      <w:tabs>
        <w:tab w:val="center" w:pos="4252"/>
        <w:tab w:val="right" w:pos="8504"/>
      </w:tabs>
    </w:pPr>
  </w:style>
  <w:style w:type="paragraph" w:styleId="Footer">
    <w:name w:val="footer"/>
    <w:basedOn w:val="Standard"/>
    <w:pPr>
      <w:tabs>
        <w:tab w:val="center" w:pos="4252"/>
        <w:tab w:val="right" w:pos="8504"/>
      </w:tabs>
    </w:pPr>
  </w:style>
  <w:style w:type="paragraph" w:styleId="p1" w:customStyle="1">
    <w:name w:val="p1"/>
    <w:basedOn w:val="Standard"/>
    <w:rPr>
      <w:rFonts w:ascii="Times" w:hAnsi="Times" w:eastAsia="Times" w:cs="Times"/>
      <w:sz w:val="18"/>
      <w:szCs w:val="18"/>
      <w:lang w:eastAsia="es-ES_tradnl"/>
    </w:rPr>
  </w:style>
  <w:style w:type="paragraph" w:styleId="p2" w:customStyle="1">
    <w:name w:val="p2"/>
    <w:basedOn w:val="Standard"/>
    <w:rPr>
      <w:rFonts w:ascii="Times" w:hAnsi="Times" w:eastAsia="Times" w:cs="Times"/>
      <w:sz w:val="17"/>
      <w:szCs w:val="17"/>
      <w:lang w:eastAsia="es-ES_tradnl"/>
    </w:rPr>
  </w:style>
  <w:style w:type="paragraph" w:styleId="p3" w:customStyle="1">
    <w:name w:val="p3"/>
    <w:basedOn w:val="Standard"/>
    <w:pPr>
      <w:ind w:left="213"/>
    </w:pPr>
    <w:rPr>
      <w:rFonts w:ascii="Roboto" w:hAnsi="Roboto" w:eastAsia="Roboto" w:cs="Roboto"/>
      <w:color w:val="E42231"/>
      <w:sz w:val="12"/>
      <w:szCs w:val="12"/>
      <w:lang w:eastAsia="es-ES_tradnl"/>
    </w:rPr>
  </w:style>
  <w:style w:type="character" w:styleId="EncabezadoCar" w:customStyle="1">
    <w:name w:val="Encabezado Car"/>
    <w:basedOn w:val="DefaultParagraphFont"/>
  </w:style>
  <w:style w:type="character" w:styleId="PiedepginaCar" w:customStyle="1">
    <w:name w:val="Pie de página Car"/>
    <w:basedOn w:val="DefaultParagraphFont"/>
  </w:style>
  <w:style w:type="character" w:styleId="apple-converted-space" w:customStyle="1">
    <w:name w:val="apple-converted-space"/>
    <w:basedOn w:val="DefaultParagraphFont"/>
  </w:style>
  <w:style w:type="numbering" w:styleId="Sinlista1" w:customStyle="1">
    <w:name w:val="Sin lista1"/>
    <w:basedOn w:val="NoList"/>
    <w:pPr>
      <w:numPr>
        <w:numId w:val="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1348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484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348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484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3484D"/>
    <w:rPr>
      <w:b/>
      <w:bCs/>
      <w:sz w:val="20"/>
      <w:szCs w:val="20"/>
    </w:rPr>
  </w:style>
  <w:style w:type="paragraph" w:styleId="paragraph" w:customStyle="1">
    <w:name w:val="paragraph"/>
    <w:basedOn w:val="Normal"/>
    <w:rsid w:val="0013484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hAnsi="Times New Roman" w:eastAsia="Times New Roman" w:cs="Times New Roman"/>
      <w:lang w:val="es-ES" w:eastAsia="es-ES"/>
    </w:rPr>
  </w:style>
  <w:style w:type="paragraph" w:styleId="BodyText">
    <w:name w:val="Body Text"/>
    <w:basedOn w:val="Normal"/>
    <w:link w:val="BodyTextChar"/>
    <w:rsid w:val="00AB52CB"/>
    <w:pPr>
      <w:spacing w:after="140" w:line="288" w:lineRule="auto"/>
    </w:pPr>
    <w:rPr>
      <w:rFonts w:ascii="Liberation Serif" w:hAnsi="Liberation Serif" w:eastAsia="SimSun" w:cs="Mangal"/>
      <w:kern w:val="3"/>
      <w:lang w:val="es-ES" w:eastAsia="zh-CN" w:bidi="hi-IN"/>
    </w:rPr>
  </w:style>
  <w:style w:type="character" w:styleId="BodyTextChar" w:customStyle="1">
    <w:name w:val="Body Text Char"/>
    <w:basedOn w:val="DefaultParagraphFont"/>
    <w:link w:val="BodyText"/>
    <w:rsid w:val="00AB52CB"/>
    <w:rPr>
      <w:rFonts w:ascii="Liberation Serif" w:hAnsi="Liberation Serif" w:eastAsia="SimSun" w:cs="Mangal"/>
      <w:kern w:val="3"/>
      <w:lang w:val="es-ES" w:eastAsia="zh-CN" w:bidi="hi-IN"/>
    </w:rPr>
  </w:style>
  <w:style w:type="paragraph" w:styleId="TableContents" w:customStyle="1">
    <w:name w:val="Table Contents"/>
    <w:basedOn w:val="Standard"/>
    <w:rsid w:val="00A06193"/>
    <w:pPr>
      <w:suppressLineNumbers/>
      <w:suppressAutoHyphens w:val="0"/>
    </w:pPr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paragraph" w:styleId="Default" w:customStyle="1">
    <w:name w:val="Default"/>
    <w:rsid w:val="00A06193"/>
    <w:pPr>
      <w:widowControl/>
      <w:suppressAutoHyphens w:val="0"/>
      <w:textAlignment w:val="auto"/>
    </w:pPr>
    <w:rPr>
      <w:rFonts w:eastAsia="SimSun" w:cs="Times New Roman"/>
      <w:color w:val="000000"/>
      <w:szCs w:val="20"/>
      <w:lang w:val="es-ES" w:eastAsia="es-ES"/>
    </w:rPr>
  </w:style>
  <w:style w:type="numbering" w:styleId="WW8Num1" w:customStyle="1">
    <w:name w:val="WW8Num1"/>
    <w:basedOn w:val="NoList"/>
    <w:rsid w:val="00A06193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BA7739"/>
    <w:pPr>
      <w:ind w:left="720"/>
      <w:contextualSpacing/>
    </w:pPr>
  </w:style>
  <w:style w:type="character" w:styleId="WW-Fuentedeprrafopredeter" w:customStyle="1">
    <w:name w:val="WW-Fuente de párrafo predeter."/>
    <w:rsid w:val="00A67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8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8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393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9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43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8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0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19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8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4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59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14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30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39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66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1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00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40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72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0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5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7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21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2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03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92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5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1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2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36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19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94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95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87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22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02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57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37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65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53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9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2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54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72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22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22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70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2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70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63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30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2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46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89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0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61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02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96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01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39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25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58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6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19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16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83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73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73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0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45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3676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5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19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97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9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0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7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35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4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09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9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2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76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63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1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99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34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86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83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1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1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8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0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01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56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7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45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54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38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20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47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0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6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6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28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51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2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89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50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8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36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2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2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8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51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25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94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43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52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73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4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97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59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8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8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1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31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24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62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65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85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1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71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24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05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69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15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3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7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39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51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9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6403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9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0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60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40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67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79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7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96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63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39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82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34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22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91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79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73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95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19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85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8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23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3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85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8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8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2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52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91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27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4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0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72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7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24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94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6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37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4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2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4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96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2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8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47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25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2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52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85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4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93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31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55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69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77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8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13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2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56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47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34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94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86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40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9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87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71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80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db39c5-2585-46b0-b921-f5ff35d10843">
      <Terms xmlns="http://schemas.microsoft.com/office/infopath/2007/PartnerControls"/>
    </lcf76f155ced4ddcb4097134ff3c332f>
    <TaxCatchAll xmlns="1eb5128c-54f6-4b98-ae0d-2e2671856d5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4554F62B564B41A46FF774BE2E34D2" ma:contentTypeVersion="11" ma:contentTypeDescription="Crear nuevo documento." ma:contentTypeScope="" ma:versionID="6efc3257dd847c09d2c6a734dc803edc">
  <xsd:schema xmlns:xsd="http://www.w3.org/2001/XMLSchema" xmlns:xs="http://www.w3.org/2001/XMLSchema" xmlns:p="http://schemas.microsoft.com/office/2006/metadata/properties" xmlns:ns2="40db39c5-2585-46b0-b921-f5ff35d10843" xmlns:ns3="1eb5128c-54f6-4b98-ae0d-2e2671856d59" targetNamespace="http://schemas.microsoft.com/office/2006/metadata/properties" ma:root="true" ma:fieldsID="60344e6febb0c82c448b46c5fa3a87a2" ns2:_="" ns3:_="">
    <xsd:import namespace="40db39c5-2585-46b0-b921-f5ff35d10843"/>
    <xsd:import namespace="1eb5128c-54f6-4b98-ae0d-2e2671856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b39c5-2585-46b0-b921-f5ff35d10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ed664e4-1461-489c-84c9-3b14bfc5a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5128c-54f6-4b98-ae0d-2e2671856d5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b322f7d-62af-4fdb-adb1-ca48debd9078}" ma:internalName="TaxCatchAll" ma:showField="CatchAllData" ma:web="1eb5128c-54f6-4b98-ae0d-2e2671856d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34C520-476A-4DC9-8B3D-5C9E3566E9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0FF337-E424-4998-847C-B3239B241174}">
  <ds:schemaRefs>
    <ds:schemaRef ds:uri="http://schemas.microsoft.com/office/2006/metadata/properties"/>
    <ds:schemaRef ds:uri="http://schemas.microsoft.com/office/infopath/2007/PartnerControls"/>
    <ds:schemaRef ds:uri="40db39c5-2585-46b0-b921-f5ff35d10843"/>
    <ds:schemaRef ds:uri="1eb5128c-54f6-4b98-ae0d-2e2671856d59"/>
  </ds:schemaRefs>
</ds:datastoreItem>
</file>

<file path=customXml/itemProps3.xml><?xml version="1.0" encoding="utf-8"?>
<ds:datastoreItem xmlns:ds="http://schemas.openxmlformats.org/officeDocument/2006/customXml" ds:itemID="{8A251350-FC68-455B-918E-A82A36C71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db39c5-2585-46b0-b921-f5ff35d10843"/>
    <ds:schemaRef ds:uri="1eb5128c-54f6-4b98-ae0d-2e2671856d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GINER CONEJOS, CARMEN</dc:creator>
  <keywords/>
  <lastModifiedBy>DEL CAMPO LLATAS, LUCIA BELEN</lastModifiedBy>
  <revision>15</revision>
  <lastPrinted>2024-07-23T17:22:00.0000000Z</lastPrinted>
  <dcterms:created xsi:type="dcterms:W3CDTF">2025-10-24T16:54:00.0000000Z</dcterms:created>
  <dcterms:modified xsi:type="dcterms:W3CDTF">2025-10-27T09:35:27.8687593Z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0x010100394554F62B564B41A46FF774BE2E34D2</vt:lpwstr>
  </property>
  <property fmtid="{D5CDD505-2E9C-101B-9397-08002B2CF9AE}" pid="9" name="MediaServiceImageTags">
    <vt:lpwstr/>
  </property>
</Properties>
</file>